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A9E" w:rsidRPr="00C20E0A" w:rsidRDefault="00745A9E" w:rsidP="00745A9E">
      <w:pPr>
        <w:pStyle w:val="ListParagraph"/>
        <w:tabs>
          <w:tab w:val="left" w:pos="426"/>
        </w:tabs>
        <w:spacing w:after="160"/>
        <w:ind w:left="425" w:hanging="425"/>
        <w:contextualSpacing w:val="0"/>
        <w:jc w:val="both"/>
        <w:rPr>
          <w:rFonts w:ascii="Arial" w:hAnsi="Arial" w:cs="Arial"/>
          <w:b/>
          <w:u w:val="single"/>
        </w:rPr>
      </w:pPr>
      <w:r w:rsidRPr="00C20E0A">
        <w:rPr>
          <w:rFonts w:ascii="Arial" w:hAnsi="Arial" w:cs="Arial"/>
          <w:b/>
          <w:u w:val="single"/>
        </w:rPr>
        <w:t>Equal Opportunities Policy</w:t>
      </w:r>
    </w:p>
    <w:p w:rsidR="00745A9E" w:rsidRPr="002C3C70" w:rsidRDefault="00745A9E" w:rsidP="00745A9E">
      <w:pPr>
        <w:pStyle w:val="ListParagraph"/>
        <w:numPr>
          <w:ilvl w:val="0"/>
          <w:numId w:val="1"/>
        </w:numPr>
        <w:tabs>
          <w:tab w:val="left" w:pos="426"/>
        </w:tabs>
        <w:spacing w:after="160"/>
        <w:ind w:left="425" w:hanging="425"/>
        <w:contextualSpacing w:val="0"/>
        <w:jc w:val="both"/>
        <w:rPr>
          <w:rFonts w:ascii="Arial" w:hAnsi="Arial" w:cs="Arial"/>
          <w:b/>
        </w:rPr>
      </w:pPr>
      <w:r w:rsidRPr="002C3C70">
        <w:rPr>
          <w:rFonts w:ascii="Arial" w:hAnsi="Arial" w:cs="Arial"/>
          <w:b/>
        </w:rPr>
        <w:t>Policy Statement and Values</w:t>
      </w:r>
    </w:p>
    <w:p w:rsidR="00745A9E" w:rsidRPr="002C3C70" w:rsidRDefault="00745A9E" w:rsidP="00745A9E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We are</w:t>
      </w:r>
      <w:r w:rsidRPr="002C3C70">
        <w:rPr>
          <w:rFonts w:ascii="Arial" w:hAnsi="Arial" w:cs="Arial"/>
        </w:rPr>
        <w:t xml:space="preserve"> committed to supporting, developing and promoting diversity and equality in all of our employment practices and activities.</w:t>
      </w:r>
    </w:p>
    <w:p w:rsidR="00745A9E" w:rsidRDefault="00745A9E" w:rsidP="00745A9E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We</w:t>
      </w:r>
      <w:r w:rsidRPr="002C3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will</w:t>
      </w:r>
      <w:r w:rsidRPr="002C3C70">
        <w:rPr>
          <w:rFonts w:ascii="Arial" w:hAnsi="Arial" w:cs="Arial"/>
        </w:rPr>
        <w:t xml:space="preserve"> not tolerate</w:t>
      </w:r>
      <w:r>
        <w:rPr>
          <w:rFonts w:ascii="Arial" w:hAnsi="Arial" w:cs="Arial"/>
        </w:rPr>
        <w:t xml:space="preserve"> unfair treatment on the basis of a protected characteristic. Protected characteristics are defined in section 3.2.  </w:t>
      </w:r>
    </w:p>
    <w:p w:rsidR="00745A9E" w:rsidRDefault="00745A9E" w:rsidP="00745A9E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Everyone should be treated fairly and </w:t>
      </w:r>
      <w:r w:rsidRPr="002C3C70">
        <w:rPr>
          <w:rFonts w:ascii="Arial" w:hAnsi="Arial" w:cs="Arial"/>
        </w:rPr>
        <w:t>considerately</w:t>
      </w:r>
      <w:r>
        <w:rPr>
          <w:rFonts w:ascii="Arial" w:hAnsi="Arial" w:cs="Arial"/>
        </w:rPr>
        <w:t>. F</w:t>
      </w:r>
      <w:r w:rsidRPr="002C3C70">
        <w:rPr>
          <w:rFonts w:ascii="Arial" w:hAnsi="Arial" w:cs="Arial"/>
        </w:rPr>
        <w:t>air treatment is not only a moral duty</w:t>
      </w:r>
      <w:r>
        <w:rPr>
          <w:rFonts w:ascii="Arial" w:hAnsi="Arial" w:cs="Arial"/>
        </w:rPr>
        <w:t xml:space="preserve"> but also makes good business sense</w:t>
      </w:r>
      <w:r w:rsidRPr="002C3C70">
        <w:rPr>
          <w:rFonts w:ascii="Arial" w:hAnsi="Arial" w:cs="Arial"/>
        </w:rPr>
        <w:t xml:space="preserve">. </w:t>
      </w:r>
    </w:p>
    <w:p w:rsidR="00745A9E" w:rsidRPr="002C3C70" w:rsidRDefault="00745A9E" w:rsidP="00745A9E">
      <w:pPr>
        <w:pStyle w:val="ListParagraph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2C3C70">
        <w:rPr>
          <w:rFonts w:ascii="Arial" w:hAnsi="Arial" w:cs="Arial"/>
        </w:rPr>
        <w:t>Promoting equality and diversity:</w:t>
      </w:r>
    </w:p>
    <w:p w:rsidR="00745A9E" w:rsidRPr="002C3C70" w:rsidRDefault="00745A9E" w:rsidP="00745A9E">
      <w:pPr>
        <w:pStyle w:val="ListParagraph"/>
        <w:numPr>
          <w:ilvl w:val="0"/>
          <w:numId w:val="8"/>
        </w:numPr>
        <w:ind w:left="851" w:hanging="425"/>
        <w:jc w:val="both"/>
        <w:rPr>
          <w:rFonts w:ascii="Arial" w:hAnsi="Arial" w:cs="Arial"/>
        </w:rPr>
      </w:pPr>
      <w:r w:rsidRPr="002C3C70">
        <w:rPr>
          <w:rFonts w:ascii="Arial" w:hAnsi="Arial" w:cs="Arial"/>
        </w:rPr>
        <w:t xml:space="preserve">Gives a better chance of </w:t>
      </w:r>
      <w:r>
        <w:rPr>
          <w:rFonts w:ascii="Arial" w:hAnsi="Arial" w:cs="Arial"/>
        </w:rPr>
        <w:t>successfully recruiting and possibly retaining</w:t>
      </w:r>
      <w:r w:rsidRPr="002C3C70">
        <w:rPr>
          <w:rFonts w:ascii="Arial" w:hAnsi="Arial" w:cs="Arial"/>
        </w:rPr>
        <w:t xml:space="preserve"> the best </w:t>
      </w:r>
      <w:r>
        <w:rPr>
          <w:rFonts w:ascii="Arial" w:hAnsi="Arial" w:cs="Arial"/>
        </w:rPr>
        <w:t>staff</w:t>
      </w:r>
      <w:r w:rsidRPr="002C3C70">
        <w:rPr>
          <w:rFonts w:ascii="Arial" w:hAnsi="Arial" w:cs="Arial"/>
        </w:rPr>
        <w:t xml:space="preserve"> from the widest pool of applicants</w:t>
      </w:r>
      <w:r>
        <w:rPr>
          <w:rFonts w:ascii="Arial" w:hAnsi="Arial" w:cs="Arial"/>
        </w:rPr>
        <w:t xml:space="preserve"> from a diverse and competitive labour market</w:t>
      </w:r>
      <w:r w:rsidRPr="002C3C70">
        <w:rPr>
          <w:rFonts w:ascii="Arial" w:hAnsi="Arial" w:cs="Arial"/>
        </w:rPr>
        <w:t xml:space="preserve">; </w:t>
      </w:r>
    </w:p>
    <w:p w:rsidR="00745A9E" w:rsidRPr="002C3C70" w:rsidRDefault="00745A9E" w:rsidP="00745A9E">
      <w:pPr>
        <w:pStyle w:val="ListParagraph"/>
        <w:numPr>
          <w:ilvl w:val="0"/>
          <w:numId w:val="8"/>
        </w:numPr>
        <w:ind w:left="851" w:hanging="425"/>
        <w:jc w:val="both"/>
        <w:rPr>
          <w:rFonts w:ascii="Arial" w:hAnsi="Arial" w:cs="Arial"/>
        </w:rPr>
      </w:pPr>
      <w:r w:rsidRPr="002C3C70">
        <w:rPr>
          <w:rFonts w:ascii="Arial" w:hAnsi="Arial" w:cs="Arial"/>
        </w:rPr>
        <w:t>Shows a</w:t>
      </w:r>
      <w:r>
        <w:rPr>
          <w:rFonts w:ascii="Arial" w:hAnsi="Arial" w:cs="Arial"/>
        </w:rPr>
        <w:t>n inclusive</w:t>
      </w:r>
      <w:r w:rsidRPr="002C3C70">
        <w:rPr>
          <w:rFonts w:ascii="Arial" w:hAnsi="Arial" w:cs="Arial"/>
        </w:rPr>
        <w:t xml:space="preserve"> workplace which values the differences between </w:t>
      </w:r>
      <w:r>
        <w:rPr>
          <w:rFonts w:ascii="Arial" w:hAnsi="Arial" w:cs="Arial"/>
        </w:rPr>
        <w:t>people</w:t>
      </w:r>
      <w:r w:rsidRPr="002C3C70">
        <w:rPr>
          <w:rFonts w:ascii="Arial" w:hAnsi="Arial" w:cs="Arial"/>
        </w:rPr>
        <w:t xml:space="preserve"> and shows an environment of fairness, dignity and respect; </w:t>
      </w:r>
      <w:r>
        <w:rPr>
          <w:rFonts w:ascii="Arial" w:hAnsi="Arial" w:cs="Arial"/>
        </w:rPr>
        <w:t>and</w:t>
      </w:r>
    </w:p>
    <w:p w:rsidR="00745A9E" w:rsidRPr="002C3C70" w:rsidRDefault="00745A9E" w:rsidP="00745A9E">
      <w:pPr>
        <w:pStyle w:val="ListParagraph"/>
        <w:numPr>
          <w:ilvl w:val="0"/>
          <w:numId w:val="8"/>
        </w:numPr>
        <w:spacing w:after="120"/>
        <w:ind w:left="850" w:hanging="425"/>
        <w:contextualSpacing w:val="0"/>
        <w:jc w:val="both"/>
        <w:rPr>
          <w:rFonts w:ascii="Arial" w:hAnsi="Arial" w:cs="Arial"/>
        </w:rPr>
      </w:pPr>
      <w:r w:rsidRPr="002C3C70">
        <w:rPr>
          <w:rFonts w:ascii="Arial" w:hAnsi="Arial" w:cs="Arial"/>
        </w:rPr>
        <w:t xml:space="preserve">Allows training, career development and </w:t>
      </w:r>
      <w:r>
        <w:rPr>
          <w:rFonts w:ascii="Arial" w:hAnsi="Arial" w:cs="Arial"/>
        </w:rPr>
        <w:t>progression</w:t>
      </w:r>
      <w:r w:rsidRPr="002C3C70">
        <w:rPr>
          <w:rFonts w:ascii="Arial" w:hAnsi="Arial" w:cs="Arial"/>
        </w:rPr>
        <w:t xml:space="preserve"> opportunities based on merit, skill, knowledge and experience of the role. </w:t>
      </w:r>
    </w:p>
    <w:p w:rsidR="00745A9E" w:rsidRPr="002C3C70" w:rsidRDefault="00745A9E" w:rsidP="00745A9E">
      <w:pPr>
        <w:pStyle w:val="ListParagraph"/>
        <w:numPr>
          <w:ilvl w:val="0"/>
          <w:numId w:val="2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C3C70">
        <w:rPr>
          <w:rFonts w:ascii="Arial" w:hAnsi="Arial" w:cs="Arial"/>
        </w:rPr>
        <w:t>This policy will apply equally to employees, workers, sub-contracted workers</w:t>
      </w:r>
      <w:r>
        <w:rPr>
          <w:rFonts w:ascii="Arial" w:hAnsi="Arial" w:cs="Arial"/>
        </w:rPr>
        <w:t>, candidates</w:t>
      </w:r>
      <w:r w:rsidRPr="002C3C70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applicants</w:t>
      </w:r>
      <w:r w:rsidRPr="002C3C70">
        <w:rPr>
          <w:rFonts w:ascii="Arial" w:hAnsi="Arial" w:cs="Arial"/>
        </w:rPr>
        <w:t xml:space="preserve"> during the recruitment process. </w:t>
      </w:r>
    </w:p>
    <w:p w:rsidR="00745A9E" w:rsidRPr="002C3C70" w:rsidRDefault="00745A9E" w:rsidP="00745A9E">
      <w:pPr>
        <w:spacing w:after="120"/>
        <w:jc w:val="both"/>
        <w:rPr>
          <w:rFonts w:ascii="Arial" w:hAnsi="Arial" w:cs="Arial"/>
        </w:rPr>
      </w:pPr>
    </w:p>
    <w:p w:rsidR="00745A9E" w:rsidRPr="002C3C70" w:rsidRDefault="00745A9E" w:rsidP="00745A9E">
      <w:pPr>
        <w:pStyle w:val="ListParagraph"/>
        <w:numPr>
          <w:ilvl w:val="0"/>
          <w:numId w:val="1"/>
        </w:numPr>
        <w:spacing w:after="160"/>
        <w:ind w:left="425" w:hanging="425"/>
        <w:contextualSpacing w:val="0"/>
        <w:jc w:val="both"/>
        <w:rPr>
          <w:rFonts w:ascii="Arial" w:hAnsi="Arial" w:cs="Arial"/>
          <w:b/>
        </w:rPr>
      </w:pPr>
      <w:r w:rsidRPr="002C3C70">
        <w:rPr>
          <w:rFonts w:ascii="Arial" w:hAnsi="Arial" w:cs="Arial"/>
          <w:b/>
        </w:rPr>
        <w:t>Aim</w:t>
      </w:r>
    </w:p>
    <w:p w:rsidR="00745A9E" w:rsidRDefault="00745A9E" w:rsidP="00745A9E">
      <w:pPr>
        <w:pStyle w:val="ListParagraph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Pr="002C3C70">
        <w:rPr>
          <w:rFonts w:ascii="Arial" w:hAnsi="Arial" w:cs="Arial"/>
        </w:rPr>
        <w:t xml:space="preserve"> policy aims to</w:t>
      </w:r>
      <w:r>
        <w:rPr>
          <w:rFonts w:ascii="Arial" w:hAnsi="Arial" w:cs="Arial"/>
        </w:rPr>
        <w:t>:</w:t>
      </w:r>
    </w:p>
    <w:p w:rsidR="00745A9E" w:rsidRDefault="00745A9E" w:rsidP="00745A9E">
      <w:pPr>
        <w:pStyle w:val="ListParagraph"/>
        <w:numPr>
          <w:ilvl w:val="1"/>
          <w:numId w:val="3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</w:t>
      </w:r>
      <w:r w:rsidRPr="002C3C70">
        <w:rPr>
          <w:rFonts w:ascii="Arial" w:hAnsi="Arial" w:cs="Arial"/>
        </w:rPr>
        <w:t xml:space="preserve"> an inclusive </w:t>
      </w:r>
      <w:r>
        <w:rPr>
          <w:rFonts w:ascii="Arial" w:hAnsi="Arial" w:cs="Arial"/>
        </w:rPr>
        <w:t>company</w:t>
      </w:r>
      <w:r w:rsidRPr="002C3C70">
        <w:rPr>
          <w:rFonts w:ascii="Arial" w:hAnsi="Arial" w:cs="Arial"/>
        </w:rPr>
        <w:t xml:space="preserve"> which will benefit from </w:t>
      </w:r>
      <w:r>
        <w:rPr>
          <w:rFonts w:ascii="Arial" w:hAnsi="Arial" w:cs="Arial"/>
        </w:rPr>
        <w:t>a</w:t>
      </w:r>
      <w:r w:rsidRPr="002C3C70">
        <w:rPr>
          <w:rFonts w:ascii="Arial" w:hAnsi="Arial" w:cs="Arial"/>
        </w:rPr>
        <w:t xml:space="preserve"> diverse </w:t>
      </w:r>
      <w:r>
        <w:rPr>
          <w:rFonts w:ascii="Arial" w:hAnsi="Arial" w:cs="Arial"/>
        </w:rPr>
        <w:t>workforce;</w:t>
      </w:r>
    </w:p>
    <w:p w:rsidR="00745A9E" w:rsidRDefault="00745A9E" w:rsidP="00745A9E">
      <w:pPr>
        <w:pStyle w:val="ListParagraph"/>
        <w:numPr>
          <w:ilvl w:val="1"/>
          <w:numId w:val="3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Encourage </w:t>
      </w:r>
      <w:r w:rsidRPr="002C3C70">
        <w:rPr>
          <w:rFonts w:ascii="Arial" w:hAnsi="Arial" w:cs="Arial"/>
        </w:rPr>
        <w:t xml:space="preserve">the best use of the </w:t>
      </w:r>
      <w:r>
        <w:rPr>
          <w:rFonts w:ascii="Arial" w:hAnsi="Arial" w:cs="Arial"/>
        </w:rPr>
        <w:t>available talent and experience; and</w:t>
      </w:r>
    </w:p>
    <w:p w:rsidR="00745A9E" w:rsidRPr="002C3C70" w:rsidRDefault="00745A9E" w:rsidP="00745A9E">
      <w:pPr>
        <w:pStyle w:val="ListParagraph"/>
        <w:numPr>
          <w:ilvl w:val="1"/>
          <w:numId w:val="3"/>
        </w:numPr>
        <w:spacing w:after="120"/>
        <w:ind w:left="709" w:hanging="283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Promote</w:t>
      </w:r>
      <w:r w:rsidRPr="002C3C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2C3C70">
        <w:rPr>
          <w:rFonts w:ascii="Arial" w:hAnsi="Arial" w:cs="Arial"/>
        </w:rPr>
        <w:t xml:space="preserve"> culture which encourages </w:t>
      </w:r>
      <w:r>
        <w:rPr>
          <w:rFonts w:ascii="Arial" w:hAnsi="Arial" w:cs="Arial"/>
        </w:rPr>
        <w:t xml:space="preserve">open </w:t>
      </w:r>
      <w:r w:rsidRPr="002C3C70">
        <w:rPr>
          <w:rFonts w:ascii="Arial" w:hAnsi="Arial" w:cs="Arial"/>
        </w:rPr>
        <w:t xml:space="preserve">dialogue. </w:t>
      </w:r>
    </w:p>
    <w:p w:rsidR="00745A9E" w:rsidRPr="002C3C70" w:rsidRDefault="00745A9E" w:rsidP="00745A9E">
      <w:pPr>
        <w:pStyle w:val="ListParagraph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Our</w:t>
      </w:r>
      <w:r w:rsidRPr="002C3C70">
        <w:rPr>
          <w:rFonts w:ascii="Arial" w:hAnsi="Arial" w:cs="Arial"/>
        </w:rPr>
        <w:t xml:space="preserve"> inclusive approach also aims to support underrepresented groups and, although recognises the legal responsibilities under statute, </w:t>
      </w:r>
      <w:r>
        <w:rPr>
          <w:rFonts w:ascii="Arial" w:hAnsi="Arial" w:cs="Arial"/>
        </w:rPr>
        <w:t>aspires</w:t>
      </w:r>
      <w:r w:rsidRPr="002C3C70">
        <w:rPr>
          <w:rFonts w:ascii="Arial" w:hAnsi="Arial" w:cs="Arial"/>
        </w:rPr>
        <w:t xml:space="preserve"> to go further </w:t>
      </w:r>
      <w:r>
        <w:rPr>
          <w:rFonts w:ascii="Arial" w:hAnsi="Arial" w:cs="Arial"/>
        </w:rPr>
        <w:t>by monitoring equality and diversity</w:t>
      </w:r>
      <w:r w:rsidRPr="002C3C70">
        <w:rPr>
          <w:rFonts w:ascii="Arial" w:hAnsi="Arial" w:cs="Arial"/>
        </w:rPr>
        <w:t xml:space="preserve">. </w:t>
      </w:r>
    </w:p>
    <w:p w:rsidR="00745A9E" w:rsidRPr="002C3C70" w:rsidRDefault="00745A9E" w:rsidP="00745A9E">
      <w:pPr>
        <w:pStyle w:val="ListParagraph"/>
        <w:numPr>
          <w:ilvl w:val="0"/>
          <w:numId w:val="9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We will</w:t>
      </w:r>
      <w:r w:rsidRPr="002C3C70">
        <w:rPr>
          <w:rFonts w:ascii="Arial" w:hAnsi="Arial" w:cs="Arial"/>
        </w:rPr>
        <w:t xml:space="preserve"> strive towards a working environment free from harassment, victimisation and bullying where everyone is treated </w:t>
      </w:r>
      <w:r>
        <w:rPr>
          <w:rFonts w:ascii="Arial" w:hAnsi="Arial" w:cs="Arial"/>
        </w:rPr>
        <w:t>fairly, with dignity and respect</w:t>
      </w:r>
      <w:r w:rsidRPr="002C3C70">
        <w:rPr>
          <w:rFonts w:ascii="Arial" w:hAnsi="Arial" w:cs="Arial"/>
        </w:rPr>
        <w:t xml:space="preserve">. </w:t>
      </w:r>
    </w:p>
    <w:p w:rsidR="00745A9E" w:rsidRDefault="00745A9E" w:rsidP="00745A9E">
      <w:pPr>
        <w:jc w:val="both"/>
        <w:rPr>
          <w:rFonts w:ascii="Arial" w:hAnsi="Arial" w:cs="Arial"/>
        </w:rPr>
      </w:pPr>
    </w:p>
    <w:p w:rsidR="00745A9E" w:rsidRPr="002C3C70" w:rsidRDefault="00745A9E" w:rsidP="00745A9E">
      <w:pPr>
        <w:pStyle w:val="ListParagraph"/>
        <w:numPr>
          <w:ilvl w:val="0"/>
          <w:numId w:val="1"/>
        </w:numPr>
        <w:spacing w:after="160"/>
        <w:ind w:left="425" w:hanging="425"/>
        <w:contextualSpacing w:val="0"/>
        <w:jc w:val="both"/>
        <w:rPr>
          <w:rFonts w:ascii="Arial" w:hAnsi="Arial" w:cs="Arial"/>
          <w:b/>
        </w:rPr>
      </w:pPr>
      <w:r w:rsidRPr="002C3C70">
        <w:rPr>
          <w:rFonts w:ascii="Arial" w:hAnsi="Arial" w:cs="Arial"/>
          <w:b/>
        </w:rPr>
        <w:t>Legislative Framework</w:t>
      </w:r>
    </w:p>
    <w:p w:rsidR="00745A9E" w:rsidRDefault="00745A9E" w:rsidP="00745A9E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2C3C70">
        <w:rPr>
          <w:rFonts w:ascii="Arial" w:hAnsi="Arial" w:cs="Arial"/>
        </w:rPr>
        <w:t>It is unlawful to discriminate</w:t>
      </w:r>
      <w:r>
        <w:rPr>
          <w:rFonts w:ascii="Arial" w:hAnsi="Arial" w:cs="Arial"/>
        </w:rPr>
        <w:t xml:space="preserve"> </w:t>
      </w:r>
      <w:r w:rsidRPr="002C3C70">
        <w:rPr>
          <w:rFonts w:ascii="Arial" w:hAnsi="Arial" w:cs="Arial"/>
        </w:rPr>
        <w:t xml:space="preserve">because of a protected characteristic as defined </w:t>
      </w:r>
      <w:r>
        <w:rPr>
          <w:rFonts w:ascii="Arial" w:hAnsi="Arial" w:cs="Arial"/>
        </w:rPr>
        <w:t xml:space="preserve">in current equality legislation. This can include direct and indirect discrimination. </w:t>
      </w:r>
    </w:p>
    <w:p w:rsidR="00745A9E" w:rsidRPr="002C3C70" w:rsidRDefault="00745A9E" w:rsidP="00745A9E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protected characteristics are </w:t>
      </w:r>
      <w:r w:rsidRPr="002C3C70">
        <w:rPr>
          <w:rFonts w:ascii="Arial" w:hAnsi="Arial" w:cs="Arial"/>
        </w:rPr>
        <w:t xml:space="preserve">age, disability, gender reassignment, marriage and civil partnership, </w:t>
      </w:r>
      <w:r>
        <w:rPr>
          <w:rFonts w:ascii="Arial" w:hAnsi="Arial" w:cs="Arial"/>
        </w:rPr>
        <w:t xml:space="preserve">pregnancy and maternity, </w:t>
      </w:r>
      <w:r w:rsidRPr="002C3C70">
        <w:rPr>
          <w:rFonts w:ascii="Arial" w:hAnsi="Arial" w:cs="Arial"/>
        </w:rPr>
        <w:t xml:space="preserve">race, religion or belief, sex and sexual orientation. </w:t>
      </w:r>
    </w:p>
    <w:p w:rsidR="00745A9E" w:rsidRDefault="00745A9E" w:rsidP="00745A9E">
      <w:pPr>
        <w:pStyle w:val="ListParagraph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Discrimination can cover a variety of situations and is further defined within Appendix A. </w:t>
      </w:r>
    </w:p>
    <w:p w:rsidR="00745A9E" w:rsidRDefault="00745A9E" w:rsidP="00745A9E">
      <w:pPr>
        <w:pStyle w:val="ListParagraph"/>
        <w:spacing w:after="120"/>
        <w:ind w:left="426"/>
        <w:contextualSpacing w:val="0"/>
        <w:jc w:val="both"/>
        <w:rPr>
          <w:rFonts w:ascii="Arial" w:hAnsi="Arial" w:cs="Arial"/>
        </w:rPr>
      </w:pPr>
    </w:p>
    <w:p w:rsidR="00745A9E" w:rsidRDefault="00745A9E" w:rsidP="00745A9E">
      <w:pPr>
        <w:pStyle w:val="ListParagraph"/>
        <w:spacing w:after="120"/>
        <w:ind w:left="426"/>
        <w:contextualSpacing w:val="0"/>
        <w:jc w:val="both"/>
        <w:rPr>
          <w:rFonts w:ascii="Arial" w:hAnsi="Arial" w:cs="Arial"/>
        </w:rPr>
      </w:pPr>
    </w:p>
    <w:p w:rsidR="00745A9E" w:rsidRPr="002C3C70" w:rsidRDefault="00745A9E" w:rsidP="00745A9E">
      <w:pPr>
        <w:pStyle w:val="ListParagraph"/>
        <w:numPr>
          <w:ilvl w:val="0"/>
          <w:numId w:val="1"/>
        </w:numPr>
        <w:spacing w:after="160"/>
        <w:ind w:left="425" w:hanging="425"/>
        <w:contextualSpacing w:val="0"/>
        <w:jc w:val="both"/>
        <w:rPr>
          <w:rFonts w:ascii="Arial" w:hAnsi="Arial" w:cs="Arial"/>
          <w:b/>
        </w:rPr>
      </w:pPr>
      <w:r w:rsidRPr="002C3C70">
        <w:rPr>
          <w:rFonts w:ascii="Arial" w:hAnsi="Arial" w:cs="Arial"/>
          <w:b/>
        </w:rPr>
        <w:lastRenderedPageBreak/>
        <w:t xml:space="preserve">Application </w:t>
      </w:r>
    </w:p>
    <w:p w:rsidR="00745A9E" w:rsidRDefault="00745A9E" w:rsidP="00745A9E">
      <w:pPr>
        <w:pStyle w:val="ListParagraph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 a responsible employer, we will endeavour to avoid unlawful discrimination in all aspects of employment. </w:t>
      </w:r>
    </w:p>
    <w:p w:rsidR="00745A9E" w:rsidRDefault="00745A9E" w:rsidP="00745A9E">
      <w:pPr>
        <w:pStyle w:val="ListParagraph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We promote</w:t>
      </w:r>
      <w:r w:rsidRPr="002C3C70">
        <w:rPr>
          <w:rFonts w:ascii="Arial" w:hAnsi="Arial" w:cs="Arial"/>
        </w:rPr>
        <w:t xml:space="preserve"> equal opportunities </w:t>
      </w:r>
      <w:r>
        <w:rPr>
          <w:rFonts w:ascii="Arial" w:hAnsi="Arial" w:cs="Arial"/>
        </w:rPr>
        <w:t>as a core value of this company</w:t>
      </w:r>
      <w:r w:rsidRPr="002C3C70">
        <w:rPr>
          <w:rFonts w:ascii="Arial" w:hAnsi="Arial" w:cs="Arial"/>
        </w:rPr>
        <w:t xml:space="preserve">. This policy should be </w:t>
      </w:r>
      <w:r>
        <w:rPr>
          <w:rFonts w:ascii="Arial" w:hAnsi="Arial" w:cs="Arial"/>
        </w:rPr>
        <w:t>adopted by those as defined in section 1.5</w:t>
      </w:r>
      <w:r w:rsidRPr="002C3C70">
        <w:rPr>
          <w:rFonts w:ascii="Arial" w:hAnsi="Arial" w:cs="Arial"/>
        </w:rPr>
        <w:t xml:space="preserve"> to advance equality of opportunity</w:t>
      </w:r>
      <w:r>
        <w:rPr>
          <w:rFonts w:ascii="Arial" w:hAnsi="Arial" w:cs="Arial"/>
        </w:rPr>
        <w:t xml:space="preserve"> and foster good relations</w:t>
      </w:r>
      <w:r w:rsidRPr="002C3C70">
        <w:rPr>
          <w:rFonts w:ascii="Arial" w:hAnsi="Arial" w:cs="Arial"/>
        </w:rPr>
        <w:t xml:space="preserve"> between persons who share a protected characteristic and those who do not. </w:t>
      </w:r>
    </w:p>
    <w:p w:rsidR="00745A9E" w:rsidRDefault="00745A9E" w:rsidP="00745A9E">
      <w:pPr>
        <w:pStyle w:val="ListParagraph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Candidates will be shortlisted</w:t>
      </w:r>
      <w:r w:rsidRPr="00265A01">
        <w:rPr>
          <w:rFonts w:ascii="Arial" w:hAnsi="Arial" w:cs="Arial"/>
        </w:rPr>
        <w:t xml:space="preserve"> based on the merits of their application set against the job specification, person specification and job description</w:t>
      </w:r>
      <w:r>
        <w:rPr>
          <w:rFonts w:ascii="Arial" w:hAnsi="Arial" w:cs="Arial"/>
        </w:rPr>
        <w:t xml:space="preserve"> which</w:t>
      </w:r>
      <w:r w:rsidRPr="00265A01">
        <w:rPr>
          <w:rFonts w:ascii="Arial" w:hAnsi="Arial" w:cs="Arial"/>
        </w:rPr>
        <w:t xml:space="preserve"> should be drafted in line with this policy</w:t>
      </w:r>
      <w:r>
        <w:rPr>
          <w:rFonts w:ascii="Arial" w:hAnsi="Arial" w:cs="Arial"/>
        </w:rPr>
        <w:t>, National Working Rule 1.1.7</w:t>
      </w:r>
      <w:r w:rsidRPr="00265A01">
        <w:rPr>
          <w:rFonts w:ascii="Arial" w:hAnsi="Arial" w:cs="Arial"/>
        </w:rPr>
        <w:t xml:space="preserve"> and the Code of Best Practice </w:t>
      </w:r>
      <w:r>
        <w:rPr>
          <w:rFonts w:ascii="Arial" w:hAnsi="Arial" w:cs="Arial"/>
        </w:rPr>
        <w:t>for</w:t>
      </w:r>
      <w:r w:rsidRPr="00265A01">
        <w:rPr>
          <w:rFonts w:ascii="Arial" w:hAnsi="Arial" w:cs="Arial"/>
        </w:rPr>
        <w:t xml:space="preserve"> the Employment of Operatives for JIB member companies </w:t>
      </w:r>
      <w:r>
        <w:rPr>
          <w:rFonts w:ascii="Arial" w:hAnsi="Arial" w:cs="Arial"/>
        </w:rPr>
        <w:t>(</w:t>
      </w:r>
      <w:r w:rsidRPr="00265A01">
        <w:rPr>
          <w:rFonts w:ascii="Arial" w:hAnsi="Arial" w:cs="Arial"/>
        </w:rPr>
        <w:t>as contained within Section 7 of the JIB Handbook</w:t>
      </w:r>
      <w:r>
        <w:rPr>
          <w:rFonts w:ascii="Arial" w:hAnsi="Arial" w:cs="Arial"/>
        </w:rPr>
        <w:t>)</w:t>
      </w:r>
      <w:r w:rsidRPr="00265A01">
        <w:rPr>
          <w:rFonts w:ascii="Arial" w:hAnsi="Arial" w:cs="Arial"/>
        </w:rPr>
        <w:t xml:space="preserve">. </w:t>
      </w:r>
    </w:p>
    <w:p w:rsidR="00745A9E" w:rsidRPr="002C3C70" w:rsidRDefault="00745A9E" w:rsidP="00745A9E">
      <w:pPr>
        <w:pStyle w:val="ListParagraph"/>
        <w:numPr>
          <w:ilvl w:val="0"/>
          <w:numId w:val="5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proofErr w:type="spellStart"/>
      <w:r w:rsidRPr="002C3C70">
        <w:rPr>
          <w:rFonts w:ascii="Arial" w:hAnsi="Arial" w:cs="Arial"/>
        </w:rPr>
        <w:t>Shortlisting</w:t>
      </w:r>
      <w:proofErr w:type="spellEnd"/>
      <w:r w:rsidRPr="002C3C70">
        <w:rPr>
          <w:rFonts w:ascii="Arial" w:hAnsi="Arial" w:cs="Arial"/>
        </w:rPr>
        <w:t xml:space="preserve"> should be based on the principles of equality and in line with the</w:t>
      </w:r>
      <w:r>
        <w:rPr>
          <w:rFonts w:ascii="Arial" w:hAnsi="Arial" w:cs="Arial"/>
        </w:rPr>
        <w:t xml:space="preserve"> aforementioned</w:t>
      </w:r>
      <w:r w:rsidRPr="002C3C70">
        <w:rPr>
          <w:rFonts w:ascii="Arial" w:hAnsi="Arial" w:cs="Arial"/>
        </w:rPr>
        <w:t xml:space="preserve"> Code. </w:t>
      </w:r>
    </w:p>
    <w:p w:rsidR="00745A9E" w:rsidRPr="002C3C70" w:rsidRDefault="00745A9E" w:rsidP="00745A9E">
      <w:pPr>
        <w:jc w:val="both"/>
        <w:rPr>
          <w:rFonts w:ascii="Arial" w:hAnsi="Arial" w:cs="Arial"/>
        </w:rPr>
      </w:pPr>
    </w:p>
    <w:p w:rsidR="00745A9E" w:rsidRPr="002C3C70" w:rsidRDefault="00745A9E" w:rsidP="00745A9E">
      <w:pPr>
        <w:pStyle w:val="ListParagraph"/>
        <w:numPr>
          <w:ilvl w:val="0"/>
          <w:numId w:val="1"/>
        </w:numPr>
        <w:spacing w:after="160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Raising an Issue</w:t>
      </w:r>
    </w:p>
    <w:p w:rsidR="00745A9E" w:rsidRPr="00526EAD" w:rsidRDefault="00745A9E" w:rsidP="00745A9E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Employees who believe they have been</w:t>
      </w:r>
      <w:r w:rsidRPr="00526EAD">
        <w:rPr>
          <w:rFonts w:ascii="Arial" w:hAnsi="Arial" w:cs="Arial"/>
        </w:rPr>
        <w:t xml:space="preserve"> subjected to </w:t>
      </w:r>
      <w:r>
        <w:rPr>
          <w:rFonts w:ascii="Arial" w:hAnsi="Arial" w:cs="Arial"/>
        </w:rPr>
        <w:t>a detriment in relation to any aspect of this Policy</w:t>
      </w:r>
      <w:r w:rsidRPr="00526EAD">
        <w:rPr>
          <w:rFonts w:ascii="Arial" w:hAnsi="Arial" w:cs="Arial"/>
        </w:rPr>
        <w:t xml:space="preserve"> should </w:t>
      </w:r>
      <w:r>
        <w:rPr>
          <w:rFonts w:ascii="Arial" w:hAnsi="Arial" w:cs="Arial"/>
        </w:rPr>
        <w:t>utilise the G</w:t>
      </w:r>
      <w:r w:rsidRPr="00526EAD">
        <w:rPr>
          <w:rFonts w:ascii="Arial" w:hAnsi="Arial" w:cs="Arial"/>
        </w:rPr>
        <w:t xml:space="preserve">rievance </w:t>
      </w:r>
      <w:r>
        <w:rPr>
          <w:rFonts w:ascii="Arial" w:hAnsi="Arial" w:cs="Arial"/>
        </w:rPr>
        <w:t>P</w:t>
      </w:r>
      <w:r w:rsidRPr="00526EAD">
        <w:rPr>
          <w:rFonts w:ascii="Arial" w:hAnsi="Arial" w:cs="Arial"/>
        </w:rPr>
        <w:t>rocedu</w:t>
      </w:r>
      <w:r>
        <w:rPr>
          <w:rFonts w:ascii="Arial" w:hAnsi="Arial" w:cs="Arial"/>
        </w:rPr>
        <w:t>re set out in National Working Rule 20.</w:t>
      </w:r>
    </w:p>
    <w:p w:rsidR="00745A9E" w:rsidRPr="00991FD6" w:rsidRDefault="00745A9E" w:rsidP="00745A9E">
      <w:pPr>
        <w:pStyle w:val="ListParagraph"/>
        <w:numPr>
          <w:ilvl w:val="0"/>
          <w:numId w:val="6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 w:rsidRPr="00991FD6">
        <w:rPr>
          <w:rFonts w:ascii="Arial" w:hAnsi="Arial" w:cs="Arial"/>
        </w:rPr>
        <w:t xml:space="preserve">Breaches of this policy may lead to disciplinary proceedings. For information on disciplinary processes please see the employer’s Disciplinary Procedure document. Minimum requirements are contained within National Working Rule 19. </w:t>
      </w:r>
    </w:p>
    <w:p w:rsidR="00745A9E" w:rsidRPr="002C3C70" w:rsidRDefault="00745A9E" w:rsidP="00745A9E">
      <w:pPr>
        <w:jc w:val="both"/>
        <w:rPr>
          <w:rFonts w:ascii="Arial" w:hAnsi="Arial" w:cs="Arial"/>
        </w:rPr>
      </w:pPr>
    </w:p>
    <w:p w:rsidR="00745A9E" w:rsidRPr="00526EAD" w:rsidRDefault="00745A9E" w:rsidP="00745A9E">
      <w:pPr>
        <w:pStyle w:val="ListParagraph"/>
        <w:numPr>
          <w:ilvl w:val="0"/>
          <w:numId w:val="1"/>
        </w:numPr>
        <w:spacing w:after="160"/>
        <w:ind w:left="425" w:hanging="425"/>
        <w:contextualSpacing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Continuous Improvement</w:t>
      </w:r>
    </w:p>
    <w:p w:rsidR="00745A9E" w:rsidRDefault="00745A9E" w:rsidP="00745A9E">
      <w:pPr>
        <w:pStyle w:val="ListParagraph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We will</w:t>
      </w:r>
      <w:r w:rsidRPr="00AE284C">
        <w:rPr>
          <w:rFonts w:ascii="Arial" w:hAnsi="Arial" w:cs="Arial"/>
        </w:rPr>
        <w:t xml:space="preserve"> monitor the composition of our workforce</w:t>
      </w:r>
      <w:r>
        <w:rPr>
          <w:rFonts w:ascii="Arial" w:hAnsi="Arial" w:cs="Arial"/>
        </w:rPr>
        <w:t xml:space="preserve"> and</w:t>
      </w:r>
      <w:r w:rsidRPr="00AE284C">
        <w:rPr>
          <w:rFonts w:ascii="Arial" w:hAnsi="Arial" w:cs="Arial"/>
        </w:rPr>
        <w:t xml:space="preserve"> ensure </w:t>
      </w:r>
      <w:r>
        <w:rPr>
          <w:rFonts w:ascii="Arial" w:hAnsi="Arial" w:cs="Arial"/>
        </w:rPr>
        <w:t>equality of opportunity for all</w:t>
      </w:r>
      <w:r w:rsidRPr="00AE284C">
        <w:rPr>
          <w:rFonts w:ascii="Arial" w:hAnsi="Arial" w:cs="Arial"/>
        </w:rPr>
        <w:t xml:space="preserve">. </w:t>
      </w:r>
    </w:p>
    <w:p w:rsidR="00745A9E" w:rsidRPr="00526EAD" w:rsidRDefault="00745A9E" w:rsidP="00745A9E">
      <w:pPr>
        <w:pStyle w:val="ListParagraph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line with the Code of Best Practice for the Employment of Operatives, information requested in relation to equality and diversity monitoring should be included on a separate sheet which can be detached and returned anonymously. </w:t>
      </w:r>
    </w:p>
    <w:p w:rsidR="00745A9E" w:rsidRDefault="00745A9E" w:rsidP="00745A9E">
      <w:pPr>
        <w:pStyle w:val="ListParagraph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0330A">
        <w:rPr>
          <w:rFonts w:ascii="Arial" w:hAnsi="Arial" w:cs="Arial"/>
        </w:rPr>
        <w:t xml:space="preserve">Information provided by employees and candidates for monitoring purposes will be used </w:t>
      </w:r>
      <w:proofErr w:type="gramStart"/>
      <w:r w:rsidRPr="0020330A">
        <w:rPr>
          <w:rFonts w:ascii="Arial" w:hAnsi="Arial" w:cs="Arial"/>
        </w:rPr>
        <w:t>only</w:t>
      </w:r>
      <w:proofErr w:type="gramEnd"/>
      <w:r w:rsidRPr="0020330A">
        <w:rPr>
          <w:rFonts w:ascii="Arial" w:hAnsi="Arial" w:cs="Arial"/>
        </w:rPr>
        <w:t xml:space="preserve"> for the purposes as described and i</w:t>
      </w:r>
      <w:r>
        <w:rPr>
          <w:rFonts w:ascii="Arial" w:hAnsi="Arial" w:cs="Arial"/>
        </w:rPr>
        <w:t xml:space="preserve">n accordance with current data protection legislation. </w:t>
      </w:r>
    </w:p>
    <w:p w:rsidR="00745A9E" w:rsidRPr="0020330A" w:rsidRDefault="00745A9E" w:rsidP="00745A9E">
      <w:pPr>
        <w:pStyle w:val="ListParagraph"/>
        <w:numPr>
          <w:ilvl w:val="0"/>
          <w:numId w:val="7"/>
        </w:numPr>
        <w:spacing w:after="120"/>
        <w:ind w:left="425" w:hanging="425"/>
        <w:contextualSpacing w:val="0"/>
        <w:jc w:val="both"/>
        <w:rPr>
          <w:rFonts w:ascii="Arial" w:hAnsi="Arial" w:cs="Arial"/>
        </w:rPr>
      </w:pPr>
      <w:r w:rsidRPr="0020330A">
        <w:rPr>
          <w:rFonts w:ascii="Arial" w:hAnsi="Arial" w:cs="Arial"/>
        </w:rPr>
        <w:t xml:space="preserve">This policy </w:t>
      </w:r>
      <w:r>
        <w:rPr>
          <w:rFonts w:ascii="Arial" w:hAnsi="Arial" w:cs="Arial"/>
        </w:rPr>
        <w:t>will</w:t>
      </w:r>
      <w:r w:rsidRPr="002033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 </w:t>
      </w:r>
      <w:r w:rsidRPr="0020330A">
        <w:rPr>
          <w:rFonts w:ascii="Arial" w:hAnsi="Arial" w:cs="Arial"/>
        </w:rPr>
        <w:t>reviewed periodically and updated as appropriate.</w:t>
      </w:r>
    </w:p>
    <w:p w:rsidR="00745A9E" w:rsidRDefault="00745A9E" w:rsidP="00745A9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5A9E" w:rsidRDefault="00745A9E" w:rsidP="00745A9E">
      <w:pPr>
        <w:pStyle w:val="ListParagraph"/>
        <w:spacing w:after="120"/>
        <w:ind w:left="0"/>
        <w:contextualSpacing w:val="0"/>
        <w:jc w:val="both"/>
        <w:rPr>
          <w:rFonts w:ascii="Arial" w:hAnsi="Arial" w:cs="Arial"/>
          <w:b/>
        </w:rPr>
      </w:pPr>
      <w:r w:rsidRPr="00E6015A">
        <w:rPr>
          <w:rFonts w:ascii="Arial" w:hAnsi="Arial" w:cs="Arial"/>
          <w:b/>
        </w:rPr>
        <w:lastRenderedPageBreak/>
        <w:t>APPENDIX A</w:t>
      </w:r>
    </w:p>
    <w:p w:rsidR="00745A9E" w:rsidRDefault="00745A9E" w:rsidP="00745A9E">
      <w:pPr>
        <w:pStyle w:val="ListParagraph"/>
        <w:numPr>
          <w:ilvl w:val="2"/>
          <w:numId w:val="3"/>
        </w:numPr>
        <w:spacing w:after="120"/>
        <w:ind w:left="426" w:hanging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Discrimination can cover the following situations:</w:t>
      </w:r>
    </w:p>
    <w:p w:rsidR="00745A9E" w:rsidRDefault="00745A9E" w:rsidP="00745A9E">
      <w:pPr>
        <w:pStyle w:val="ListParagraph"/>
        <w:numPr>
          <w:ilvl w:val="1"/>
          <w:numId w:val="4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 w:rsidRPr="00145705">
        <w:rPr>
          <w:rFonts w:ascii="Arial" w:hAnsi="Arial" w:cs="Arial"/>
          <w:b/>
        </w:rPr>
        <w:t>Direct discrimination</w:t>
      </w:r>
      <w:r>
        <w:rPr>
          <w:rFonts w:ascii="Arial" w:hAnsi="Arial" w:cs="Arial"/>
        </w:rPr>
        <w:t xml:space="preserve"> defined as treating someone less</w:t>
      </w:r>
      <w:r w:rsidRPr="00145705">
        <w:rPr>
          <w:rFonts w:ascii="Arial" w:hAnsi="Arial" w:cs="Arial"/>
        </w:rPr>
        <w:t xml:space="preserve"> favourably than another because of one of the protected characteristics</w:t>
      </w:r>
      <w:r>
        <w:rPr>
          <w:rFonts w:ascii="Arial" w:hAnsi="Arial" w:cs="Arial"/>
        </w:rPr>
        <w:t>;</w:t>
      </w:r>
    </w:p>
    <w:p w:rsidR="00745A9E" w:rsidRDefault="00745A9E" w:rsidP="00745A9E">
      <w:pPr>
        <w:pStyle w:val="ListParagraph"/>
        <w:numPr>
          <w:ilvl w:val="1"/>
          <w:numId w:val="4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</w:t>
      </w:r>
      <w:r w:rsidRPr="00145705">
        <w:rPr>
          <w:rFonts w:ascii="Arial" w:hAnsi="Arial" w:cs="Arial"/>
          <w:b/>
        </w:rPr>
        <w:t>ndirect discrimination</w:t>
      </w:r>
      <w:r>
        <w:rPr>
          <w:rFonts w:ascii="Arial" w:hAnsi="Arial" w:cs="Arial"/>
        </w:rPr>
        <w:t xml:space="preserve"> defined as </w:t>
      </w:r>
      <w:r w:rsidRPr="002C3C70">
        <w:rPr>
          <w:rFonts w:ascii="Arial" w:hAnsi="Arial" w:cs="Arial"/>
        </w:rPr>
        <w:t>a provision, criterion or practice</w:t>
      </w:r>
      <w:r>
        <w:rPr>
          <w:rFonts w:ascii="Arial" w:hAnsi="Arial" w:cs="Arial"/>
        </w:rPr>
        <w:t>,</w:t>
      </w:r>
      <w:r w:rsidRPr="002C3C70">
        <w:rPr>
          <w:rFonts w:ascii="Arial" w:hAnsi="Arial" w:cs="Arial"/>
        </w:rPr>
        <w:t xml:space="preserve"> which</w:t>
      </w:r>
      <w:r>
        <w:rPr>
          <w:rFonts w:ascii="Arial" w:hAnsi="Arial" w:cs="Arial"/>
        </w:rPr>
        <w:t xml:space="preserve"> although appears neutral, upon application</w:t>
      </w:r>
      <w:r w:rsidRPr="002C3C70">
        <w:rPr>
          <w:rFonts w:ascii="Arial" w:hAnsi="Arial" w:cs="Arial"/>
        </w:rPr>
        <w:t xml:space="preserve"> is discriminatory to </w:t>
      </w:r>
      <w:r>
        <w:rPr>
          <w:rFonts w:ascii="Arial" w:hAnsi="Arial" w:cs="Arial"/>
        </w:rPr>
        <w:t>those</w:t>
      </w:r>
      <w:r w:rsidRPr="002C3C70">
        <w:rPr>
          <w:rFonts w:ascii="Arial" w:hAnsi="Arial" w:cs="Arial"/>
        </w:rPr>
        <w:t xml:space="preserve"> with a protected characteristic such as that it would be a detriment to this group when compared to those who do not hav</w:t>
      </w:r>
      <w:r>
        <w:rPr>
          <w:rFonts w:ascii="Arial" w:hAnsi="Arial" w:cs="Arial"/>
        </w:rPr>
        <w:t>e the protected characteristic;</w:t>
      </w:r>
    </w:p>
    <w:p w:rsidR="00745A9E" w:rsidRDefault="00745A9E" w:rsidP="00745A9E">
      <w:pPr>
        <w:pStyle w:val="ListParagraph"/>
        <w:numPr>
          <w:ilvl w:val="1"/>
          <w:numId w:val="4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Harassment </w:t>
      </w:r>
      <w:r>
        <w:rPr>
          <w:rFonts w:ascii="Arial" w:hAnsi="Arial" w:cs="Arial"/>
        </w:rPr>
        <w:t xml:space="preserve">defined as engaging in unwanted conduct related to a protected characteristic with the purpose or effect of </w:t>
      </w:r>
      <w:r w:rsidRPr="002C3C70">
        <w:rPr>
          <w:rFonts w:ascii="Arial" w:hAnsi="Arial" w:cs="Arial"/>
        </w:rPr>
        <w:t xml:space="preserve">violating </w:t>
      </w:r>
      <w:r>
        <w:rPr>
          <w:rFonts w:ascii="Arial" w:hAnsi="Arial" w:cs="Arial"/>
        </w:rPr>
        <w:t>a</w:t>
      </w:r>
      <w:r w:rsidRPr="002C3C70">
        <w:rPr>
          <w:rFonts w:ascii="Arial" w:hAnsi="Arial" w:cs="Arial"/>
        </w:rPr>
        <w:t xml:space="preserve"> person’s dignity, or creating an intimidating, hostile, degrading, humiliating or offensive environment</w:t>
      </w:r>
      <w:r>
        <w:rPr>
          <w:rFonts w:ascii="Arial" w:hAnsi="Arial" w:cs="Arial"/>
        </w:rPr>
        <w:t xml:space="preserve"> for that person;</w:t>
      </w:r>
    </w:p>
    <w:p w:rsidR="00745A9E" w:rsidRDefault="00745A9E" w:rsidP="00745A9E">
      <w:pPr>
        <w:pStyle w:val="ListParagraph"/>
        <w:numPr>
          <w:ilvl w:val="1"/>
          <w:numId w:val="4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Associative Discrimination </w:t>
      </w:r>
      <w:r>
        <w:rPr>
          <w:rFonts w:ascii="Arial" w:hAnsi="Arial" w:cs="Arial"/>
        </w:rPr>
        <w:t>defined as discrimination or harassment on the basis of association with someone who has that protected characteristic;</w:t>
      </w:r>
    </w:p>
    <w:p w:rsidR="00745A9E" w:rsidRPr="00145705" w:rsidRDefault="00745A9E" w:rsidP="00745A9E">
      <w:pPr>
        <w:pStyle w:val="ListParagraph"/>
        <w:numPr>
          <w:ilvl w:val="1"/>
          <w:numId w:val="4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Perceptive Discrimination </w:t>
      </w:r>
      <w:r>
        <w:rPr>
          <w:rFonts w:ascii="Arial" w:hAnsi="Arial" w:cs="Arial"/>
        </w:rPr>
        <w:t xml:space="preserve">defined as discrimination or harassment due to a perception that an individual has a protected characteristic which they do not have; </w:t>
      </w:r>
    </w:p>
    <w:p w:rsidR="00745A9E" w:rsidRDefault="00745A9E" w:rsidP="00745A9E">
      <w:pPr>
        <w:pStyle w:val="ListParagraph"/>
        <w:numPr>
          <w:ilvl w:val="1"/>
          <w:numId w:val="4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Third-party harassment </w:t>
      </w:r>
      <w:r>
        <w:rPr>
          <w:rFonts w:ascii="Arial" w:hAnsi="Arial" w:cs="Arial"/>
        </w:rPr>
        <w:t xml:space="preserve">defined as </w:t>
      </w:r>
      <w:r w:rsidRPr="002C3C70">
        <w:rPr>
          <w:rFonts w:ascii="Arial" w:hAnsi="Arial" w:cs="Arial"/>
        </w:rPr>
        <w:t>where a person is harassed by a third-party such as a client or customer</w:t>
      </w:r>
      <w:r>
        <w:rPr>
          <w:rFonts w:ascii="Arial" w:hAnsi="Arial" w:cs="Arial"/>
        </w:rPr>
        <w:t>; or</w:t>
      </w:r>
    </w:p>
    <w:p w:rsidR="00745A9E" w:rsidRDefault="00745A9E" w:rsidP="00745A9E">
      <w:pPr>
        <w:pStyle w:val="ListParagraph"/>
        <w:numPr>
          <w:ilvl w:val="1"/>
          <w:numId w:val="4"/>
        </w:numPr>
        <w:spacing w:after="120"/>
        <w:ind w:left="851" w:hanging="425"/>
        <w:contextualSpacing w:val="0"/>
        <w:jc w:val="both"/>
        <w:rPr>
          <w:rFonts w:ascii="Arial" w:hAnsi="Arial" w:cs="Arial"/>
        </w:rPr>
      </w:pPr>
      <w:r w:rsidRPr="0078051C">
        <w:rPr>
          <w:rFonts w:ascii="Arial" w:hAnsi="Arial" w:cs="Arial"/>
          <w:b/>
        </w:rPr>
        <w:t>Victimisation</w:t>
      </w:r>
      <w:r>
        <w:rPr>
          <w:rFonts w:ascii="Arial" w:hAnsi="Arial" w:cs="Arial"/>
        </w:rPr>
        <w:t xml:space="preserve"> defined as being subjected to a detriment, such as being denied a promotion because of undertaking a protected act, such as raising a grievance, bringing proceedings or giving evidence connected with current equality legislation. </w:t>
      </w:r>
    </w:p>
    <w:p w:rsidR="00745A9E" w:rsidRDefault="00745A9E" w:rsidP="00745A9E">
      <w:pPr>
        <w:jc w:val="both"/>
        <w:rPr>
          <w:rFonts w:ascii="Arial" w:hAnsi="Arial" w:cs="Arial"/>
        </w:rPr>
      </w:pPr>
    </w:p>
    <w:p w:rsidR="00745A9E" w:rsidRDefault="00745A9E" w:rsidP="00745A9E">
      <w:pPr>
        <w:jc w:val="both"/>
        <w:rPr>
          <w:rFonts w:ascii="Arial" w:hAnsi="Arial" w:cs="Arial"/>
        </w:rPr>
      </w:pPr>
    </w:p>
    <w:p w:rsidR="00745A9E" w:rsidRDefault="00745A9E" w:rsidP="00745A9E">
      <w:pPr>
        <w:jc w:val="both"/>
        <w:rPr>
          <w:rFonts w:ascii="Arial" w:hAnsi="Arial" w:cs="Arial"/>
        </w:rPr>
      </w:pPr>
    </w:p>
    <w:p w:rsidR="00745A9E" w:rsidRDefault="00745A9E" w:rsidP="00745A9E">
      <w:pPr>
        <w:jc w:val="both"/>
        <w:rPr>
          <w:rFonts w:ascii="Arial" w:hAnsi="Arial" w:cs="Arial"/>
        </w:rPr>
      </w:pPr>
    </w:p>
    <w:p w:rsidR="00596479" w:rsidRDefault="00596479"/>
    <w:sectPr w:rsidR="00596479" w:rsidSect="005964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9041D"/>
    <w:multiLevelType w:val="hybridMultilevel"/>
    <w:tmpl w:val="3D9AA4A0"/>
    <w:lvl w:ilvl="0" w:tplc="16EE179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92654"/>
    <w:multiLevelType w:val="hybridMultilevel"/>
    <w:tmpl w:val="586A3B40"/>
    <w:lvl w:ilvl="0" w:tplc="6292DF0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65AB"/>
    <w:multiLevelType w:val="hybridMultilevel"/>
    <w:tmpl w:val="5E1E39A6"/>
    <w:lvl w:ilvl="0" w:tplc="D59C73F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B69DC"/>
    <w:multiLevelType w:val="hybridMultilevel"/>
    <w:tmpl w:val="D19E193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516BC"/>
    <w:multiLevelType w:val="hybridMultilevel"/>
    <w:tmpl w:val="AF48FA2C"/>
    <w:lvl w:ilvl="0" w:tplc="4D2E34F0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04B97"/>
    <w:multiLevelType w:val="hybridMultilevel"/>
    <w:tmpl w:val="F67810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26B94"/>
    <w:multiLevelType w:val="hybridMultilevel"/>
    <w:tmpl w:val="90DE2C00"/>
    <w:lvl w:ilvl="0" w:tplc="91BC4818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DC15C2"/>
    <w:multiLevelType w:val="hybridMultilevel"/>
    <w:tmpl w:val="4170D124"/>
    <w:lvl w:ilvl="0" w:tplc="D59C73F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DECE2B7C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D5632"/>
    <w:multiLevelType w:val="hybridMultilevel"/>
    <w:tmpl w:val="165C1998"/>
    <w:lvl w:ilvl="0" w:tplc="CE4CAEB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45A9E"/>
    <w:rsid w:val="00001BC4"/>
    <w:rsid w:val="00201A1F"/>
    <w:rsid w:val="00314100"/>
    <w:rsid w:val="00364DB6"/>
    <w:rsid w:val="00596479"/>
    <w:rsid w:val="005F6C9A"/>
    <w:rsid w:val="0060652B"/>
    <w:rsid w:val="00745A9E"/>
    <w:rsid w:val="00B33A55"/>
    <w:rsid w:val="00B44243"/>
    <w:rsid w:val="00BD2BDC"/>
    <w:rsid w:val="00E40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805</Words>
  <Characters>4590</Characters>
  <Application>Microsoft Office Word</Application>
  <DocSecurity>0</DocSecurity>
  <Lines>38</Lines>
  <Paragraphs>10</Paragraphs>
  <ScaleCrop>false</ScaleCrop>
  <Company>ECA</Company>
  <LinksUpToDate>false</LinksUpToDate>
  <CharactersWithSpaces>5385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Reakes</dc:creator>
  <cp:lastModifiedBy>Andy Reakes</cp:lastModifiedBy>
  <cp:revision>1</cp:revision>
  <dcterms:created xsi:type="dcterms:W3CDTF">2017-04-10T15:17:00Z</dcterms:created>
  <dcterms:modified xsi:type="dcterms:W3CDTF">2017-04-10T15:19:00Z</dcterms:modified>
</cp:coreProperties>
</file>